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60" w:rsidRDefault="00BE43BD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Ohio </w:t>
      </w:r>
      <w:r w:rsidR="002E3360" w:rsidRPr="00D3153A">
        <w:rPr>
          <w:b/>
          <w:sz w:val="28"/>
          <w:szCs w:val="28"/>
        </w:rPr>
        <w:t>REALTORS® Housing Market Confidence Index</w:t>
      </w:r>
    </w:p>
    <w:p w:rsidR="002E3360" w:rsidRPr="00D3153A" w:rsidRDefault="00691295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bookmarkStart w:id="0" w:name="_GoBack"/>
      <w:bookmarkEnd w:id="0"/>
      <w:r w:rsidR="00F90265">
        <w:rPr>
          <w:b/>
          <w:sz w:val="28"/>
          <w:szCs w:val="28"/>
        </w:rPr>
        <w:t xml:space="preserve"> 2018</w:t>
      </w:r>
    </w:p>
    <w:p w:rsidR="002E3360" w:rsidRPr="00ED19B6" w:rsidRDefault="002E3360" w:rsidP="002E3360">
      <w:pPr>
        <w:pStyle w:val="NoSpacing"/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- Current</w:t>
      </w:r>
    </w:p>
    <w:p w:rsidR="002E3360" w:rsidRPr="00D3153A" w:rsidRDefault="002E3360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7C18E06" wp14:editId="277240E4">
            <wp:simplePos x="0" y="0"/>
            <wp:positionH relativeFrom="column">
              <wp:posOffset>-97155</wp:posOffset>
            </wp:positionH>
            <wp:positionV relativeFrom="paragraph">
              <wp:posOffset>128269</wp:posOffset>
            </wp:positionV>
            <wp:extent cx="6540500" cy="666751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2EC">
        <w:rPr>
          <w:b/>
          <w:i/>
          <w:sz w:val="24"/>
          <w:szCs w:val="24"/>
        </w:rPr>
        <w:t>How would you describe the curre</w:t>
      </w:r>
      <w:r>
        <w:rPr>
          <w:b/>
          <w:i/>
          <w:sz w:val="24"/>
          <w:szCs w:val="24"/>
        </w:rPr>
        <w:t>nt housing market in your area?</w:t>
      </w:r>
    </w:p>
    <w:p w:rsidR="002E3360" w:rsidRDefault="005F6670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     </w:t>
      </w:r>
      <w:r w:rsidR="00121E86">
        <w:rPr>
          <w:b/>
          <w:noProof/>
        </w:rPr>
        <w:t xml:space="preserve"> </w:t>
      </w:r>
      <w:r w:rsidR="0046635A">
        <w:rPr>
          <w:b/>
          <w:noProof/>
        </w:rPr>
        <w:t xml:space="preserve">  </w:t>
      </w:r>
      <w:r w:rsidR="00C2095E">
        <w:rPr>
          <w:b/>
          <w:noProof/>
        </w:rPr>
        <w:t xml:space="preserve">   </w:t>
      </w:r>
      <w:r w:rsidR="007748FC">
        <w:rPr>
          <w:b/>
          <w:noProof/>
        </w:rPr>
        <w:t xml:space="preserve">      </w:t>
      </w:r>
      <w:r w:rsidR="00C2095E">
        <w:rPr>
          <w:b/>
          <w:noProof/>
        </w:rPr>
        <w:t xml:space="preserve">  </w:t>
      </w:r>
      <w:r w:rsidR="0046635A">
        <w:rPr>
          <w:b/>
          <w:noProof/>
        </w:rPr>
        <w:t xml:space="preserve"> </w:t>
      </w:r>
      <w:r w:rsidR="008462EB">
        <w:rPr>
          <w:b/>
          <w:noProof/>
        </w:rPr>
        <w:t xml:space="preserve">     </w:t>
      </w:r>
      <w:r w:rsidR="004754E5">
        <w:rPr>
          <w:b/>
          <w:noProof/>
        </w:rPr>
        <w:t xml:space="preserve">     </w:t>
      </w:r>
      <w:r w:rsidR="00B16E06">
        <w:rPr>
          <w:b/>
          <w:noProof/>
        </w:rPr>
        <w:t xml:space="preserve">      </w:t>
      </w:r>
      <w:r w:rsidR="00F36534">
        <w:rPr>
          <w:b/>
          <w:noProof/>
        </w:rPr>
        <w:t xml:space="preserve">         </w:t>
      </w:r>
      <w:r w:rsidR="00AA7026">
        <w:rPr>
          <w:b/>
          <w:noProof/>
        </w:rPr>
        <w:t xml:space="preserve">         </w:t>
      </w:r>
      <w:r w:rsidR="00F36534">
        <w:rPr>
          <w:b/>
          <w:noProof/>
        </w:rPr>
        <w:t xml:space="preserve"> </w:t>
      </w:r>
      <w:r w:rsidR="006030A2">
        <w:rPr>
          <w:b/>
          <w:noProof/>
        </w:rPr>
        <w:t xml:space="preserve">     </w:t>
      </w:r>
      <w:r w:rsidR="00F36534">
        <w:rPr>
          <w:b/>
          <w:noProof/>
        </w:rPr>
        <w:t xml:space="preserve">  </w:t>
      </w:r>
      <w:r w:rsidR="008462EB">
        <w:rPr>
          <w:b/>
          <w:noProof/>
        </w:rPr>
        <w:t xml:space="preserve"> </w:t>
      </w:r>
      <w:r w:rsidR="00047EAC">
        <w:rPr>
          <w:b/>
          <w:noProof/>
        </w:rPr>
        <w:t>S</w:t>
      </w:r>
      <w:r w:rsidR="002E3360">
        <w:rPr>
          <w:b/>
          <w:noProof/>
        </w:rPr>
        <w:t xml:space="preserve">trong                </w:t>
      </w:r>
      <w:r w:rsidR="002871A0">
        <w:rPr>
          <w:b/>
          <w:noProof/>
        </w:rPr>
        <w:t xml:space="preserve">                 </w:t>
      </w:r>
      <w:r w:rsidR="00E73122">
        <w:rPr>
          <w:b/>
          <w:noProof/>
        </w:rPr>
        <w:t xml:space="preserve"> </w:t>
      </w:r>
      <w:r w:rsidR="002871A0">
        <w:rPr>
          <w:b/>
          <w:noProof/>
        </w:rPr>
        <w:t xml:space="preserve"> </w:t>
      </w:r>
      <w:r w:rsidR="00AF61B1">
        <w:rPr>
          <w:b/>
          <w:noProof/>
        </w:rPr>
        <w:t xml:space="preserve">  </w:t>
      </w:r>
      <w:r w:rsidR="00DD53E5"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 w:rsidR="00B7527F">
        <w:rPr>
          <w:b/>
          <w:noProof/>
        </w:rPr>
        <w:t xml:space="preserve">              </w:t>
      </w:r>
      <w:r w:rsidR="00975D98">
        <w:rPr>
          <w:b/>
          <w:noProof/>
        </w:rPr>
        <w:t xml:space="preserve"> </w:t>
      </w:r>
      <w:r w:rsidR="006F2853">
        <w:rPr>
          <w:b/>
          <w:noProof/>
        </w:rPr>
        <w:t xml:space="preserve">  </w:t>
      </w:r>
      <w:r w:rsidR="00A10748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501465">
        <w:rPr>
          <w:b/>
          <w:noProof/>
        </w:rPr>
        <w:t xml:space="preserve">  </w:t>
      </w:r>
      <w:r w:rsidR="007748FC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0039A1">
        <w:rPr>
          <w:b/>
          <w:noProof/>
        </w:rPr>
        <w:t xml:space="preserve">    </w:t>
      </w:r>
      <w:r w:rsidR="00C2095E">
        <w:rPr>
          <w:b/>
          <w:noProof/>
        </w:rPr>
        <w:t xml:space="preserve"> </w:t>
      </w:r>
      <w:r w:rsidR="006030A2">
        <w:rPr>
          <w:b/>
          <w:noProof/>
        </w:rPr>
        <w:t xml:space="preserve">   </w:t>
      </w:r>
      <w:r w:rsidR="002626FF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23594D">
        <w:rPr>
          <w:b/>
          <w:noProof/>
        </w:rPr>
        <w:t xml:space="preserve"> </w:t>
      </w:r>
      <w:r w:rsidR="00121E86">
        <w:rPr>
          <w:b/>
          <w:noProof/>
        </w:rPr>
        <w:t xml:space="preserve"> </w:t>
      </w:r>
      <w:r w:rsidR="003D0DF9">
        <w:rPr>
          <w:b/>
          <w:noProof/>
        </w:rPr>
        <w:t xml:space="preserve"> </w:t>
      </w:r>
      <w:r w:rsidR="002871A0">
        <w:rPr>
          <w:b/>
          <w:noProof/>
        </w:rPr>
        <w:t xml:space="preserve">Moderate   </w:t>
      </w:r>
      <w:r w:rsidR="007657F2">
        <w:rPr>
          <w:b/>
          <w:noProof/>
        </w:rPr>
        <w:t xml:space="preserve">   </w:t>
      </w:r>
      <w:r w:rsidR="00AA7026">
        <w:rPr>
          <w:b/>
          <w:noProof/>
        </w:rPr>
        <w:t xml:space="preserve">   </w:t>
      </w:r>
      <w:r w:rsidR="00424094">
        <w:rPr>
          <w:b/>
          <w:noProof/>
        </w:rPr>
        <w:t xml:space="preserve">  </w:t>
      </w:r>
      <w:r w:rsidR="00891582">
        <w:rPr>
          <w:b/>
          <w:noProof/>
        </w:rPr>
        <w:t xml:space="preserve"> </w:t>
      </w:r>
      <w:r w:rsidR="00814E33">
        <w:rPr>
          <w:b/>
          <w:noProof/>
        </w:rPr>
        <w:t xml:space="preserve"> </w:t>
      </w:r>
      <w:r w:rsidR="002E3360">
        <w:rPr>
          <w:b/>
          <w:noProof/>
        </w:rPr>
        <w:t>Weak</w:t>
      </w:r>
      <w:r w:rsidR="002E3360">
        <w:rPr>
          <w:b/>
          <w:noProof/>
        </w:rPr>
        <w:tab/>
      </w:r>
    </w:p>
    <w:p w:rsidR="002E3360" w:rsidRDefault="009C4E9E" w:rsidP="00B24DEC">
      <w:pPr>
        <w:pStyle w:val="NoSpacing"/>
        <w:tabs>
          <w:tab w:val="left" w:pos="843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0044" wp14:editId="54BE0E36">
                <wp:simplePos x="0" y="0"/>
                <wp:positionH relativeFrom="column">
                  <wp:posOffset>-87630</wp:posOffset>
                </wp:positionH>
                <wp:positionV relativeFrom="paragraph">
                  <wp:posOffset>209549</wp:posOffset>
                </wp:positionV>
                <wp:extent cx="6587490" cy="82867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Default="009F4862" w:rsidP="007A6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REALTOR® C</w:t>
                            </w:r>
                            <w:r w:rsidR="000039A1">
                              <w:rPr>
                                <w:b/>
                              </w:rPr>
                              <w:t>urrent Market Index (RCMI)* = 84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C4E9E" w:rsidRDefault="009C4E9E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4862" w:rsidRPr="003522EC" w:rsidRDefault="009F4862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RCMI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measurement of the current ho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>using market is 84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>decreasing 2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 points from last month’s score of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 xml:space="preserve"> 86</w:t>
                            </w:r>
                            <w:r w:rsidR="009A48E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This month</w:t>
                            </w:r>
                            <w:r w:rsidR="004C118A">
                              <w:rPr>
                                <w:sz w:val="18"/>
                                <w:szCs w:val="18"/>
                              </w:rPr>
                              <w:t xml:space="preserve">’s score 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6E6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1354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 xml:space="preserve"> less</w:t>
                            </w:r>
                            <w:r w:rsidR="00166E91">
                              <w:rPr>
                                <w:sz w:val="18"/>
                                <w:szCs w:val="18"/>
                              </w:rPr>
                              <w:t xml:space="preserve"> than</w:t>
                            </w:r>
                            <w:r w:rsidR="008462EB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month’s</w:t>
                            </w:r>
                            <w:r w:rsidR="004C2E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E9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017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score and surpasses</w:t>
                            </w:r>
                            <w:r w:rsidR="00B419E6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 xml:space="preserve"> 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</w:t>
                            </w:r>
                            <w:r w:rsidR="0046635A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 xml:space="preserve"> 55 by 29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points.*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00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16.5pt;width:518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" fillcolor="white [3201]" stroked="f" strokeweight=".5pt">
                <v:textbox>
                  <w:txbxContent>
                    <w:p w:rsidR="009F4862" w:rsidRDefault="009F4862" w:rsidP="007A61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REALTOR® C</w:t>
                      </w:r>
                      <w:r w:rsidR="000039A1">
                        <w:rPr>
                          <w:b/>
                        </w:rPr>
                        <w:t>urrent Market Index (RCMI)* = 84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C4E9E" w:rsidRDefault="009C4E9E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9F4862" w:rsidRPr="003522EC" w:rsidRDefault="009F4862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RCMI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measurement of the current ho</w:t>
                      </w:r>
                      <w:r w:rsidR="000039A1">
                        <w:rPr>
                          <w:sz w:val="18"/>
                          <w:szCs w:val="18"/>
                        </w:rPr>
                        <w:t>using market is 84</w:t>
                      </w:r>
                      <w:r w:rsidR="00306AF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0039A1">
                        <w:rPr>
                          <w:sz w:val="18"/>
                          <w:szCs w:val="18"/>
                        </w:rPr>
                        <w:t>decreasing 2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 points from last month’s score of</w:t>
                      </w:r>
                      <w:r w:rsidR="000039A1">
                        <w:rPr>
                          <w:sz w:val="18"/>
                          <w:szCs w:val="18"/>
                        </w:rPr>
                        <w:t xml:space="preserve"> 86</w:t>
                      </w:r>
                      <w:r w:rsidR="009A48E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EE1DD7">
                        <w:rPr>
                          <w:sz w:val="18"/>
                          <w:szCs w:val="18"/>
                        </w:rPr>
                        <w:t>This month</w:t>
                      </w:r>
                      <w:r w:rsidR="004C118A">
                        <w:rPr>
                          <w:sz w:val="18"/>
                          <w:szCs w:val="18"/>
                        </w:rPr>
                        <w:t xml:space="preserve">’s score </w:t>
                      </w:r>
                      <w:r w:rsidR="00306AF9">
                        <w:rPr>
                          <w:sz w:val="18"/>
                          <w:szCs w:val="18"/>
                        </w:rPr>
                        <w:t>is</w:t>
                      </w:r>
                      <w:r w:rsidR="006E65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671D">
                        <w:rPr>
                          <w:sz w:val="18"/>
                          <w:szCs w:val="18"/>
                        </w:rPr>
                        <w:t>3</w:t>
                      </w:r>
                      <w:r w:rsidR="00E1354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AA7026">
                        <w:rPr>
                          <w:sz w:val="18"/>
                          <w:szCs w:val="18"/>
                        </w:rPr>
                        <w:t>s</w:t>
                      </w:r>
                      <w:r w:rsidR="000039A1">
                        <w:rPr>
                          <w:sz w:val="18"/>
                          <w:szCs w:val="18"/>
                        </w:rPr>
                        <w:t xml:space="preserve"> less</w:t>
                      </w:r>
                      <w:r w:rsidR="00166E91">
                        <w:rPr>
                          <w:sz w:val="18"/>
                          <w:szCs w:val="18"/>
                        </w:rPr>
                        <w:t xml:space="preserve"> than</w:t>
                      </w:r>
                      <w:r w:rsidR="008462EB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month’s</w:t>
                      </w:r>
                      <w:r w:rsidR="004C2E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4E9E">
                        <w:rPr>
                          <w:sz w:val="18"/>
                          <w:szCs w:val="18"/>
                        </w:rPr>
                        <w:t>2</w:t>
                      </w:r>
                      <w:r w:rsidR="00306AF9">
                        <w:rPr>
                          <w:sz w:val="18"/>
                          <w:szCs w:val="18"/>
                        </w:rPr>
                        <w:t>017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score and surpasses</w:t>
                      </w:r>
                      <w:r w:rsidR="00B419E6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</w:t>
                      </w:r>
                      <w:r w:rsidR="00584D10">
                        <w:rPr>
                          <w:sz w:val="18"/>
                          <w:szCs w:val="18"/>
                        </w:rPr>
                        <w:t xml:space="preserve"> 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</w:t>
                      </w:r>
                      <w:r w:rsidR="0046635A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0039A1">
                        <w:rPr>
                          <w:sz w:val="18"/>
                          <w:szCs w:val="18"/>
                        </w:rPr>
                        <w:t xml:space="preserve"> 55 by 29</w:t>
                      </w:r>
                      <w:r>
                        <w:rPr>
                          <w:sz w:val="18"/>
                          <w:szCs w:val="18"/>
                        </w:rPr>
                        <w:t xml:space="preserve"> points.*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B756FA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1A686A" wp14:editId="2F246F4B">
                <wp:simplePos x="0" y="0"/>
                <wp:positionH relativeFrom="column">
                  <wp:posOffset>2721610</wp:posOffset>
                </wp:positionH>
                <wp:positionV relativeFrom="paragraph">
                  <wp:posOffset>48895</wp:posOffset>
                </wp:positionV>
                <wp:extent cx="228600" cy="26670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2E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4.3pt;margin-top:3.85pt;width:18pt;height:21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" adj="12343" fillcolor="#4f81bd [3204]" strokecolor="#243f60 [1604]" strokeweight="2pt"/>
            </w:pict>
          </mc:Fallback>
        </mc:AlternateContent>
      </w: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9C4E9E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03837" wp14:editId="30E944A9">
                <wp:simplePos x="0" y="0"/>
                <wp:positionH relativeFrom="column">
                  <wp:posOffset>-5715</wp:posOffset>
                </wp:positionH>
                <wp:positionV relativeFrom="paragraph">
                  <wp:posOffset>46355</wp:posOffset>
                </wp:positionV>
                <wp:extent cx="649732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06F3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65pt" to="511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" strokecolor="black [3213]"/>
            </w:pict>
          </mc:Fallback>
        </mc:AlternateContent>
      </w:r>
    </w:p>
    <w:p w:rsidR="00073806" w:rsidRDefault="00073806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– Next 6 Months</w:t>
      </w:r>
    </w:p>
    <w:p w:rsidR="002E3360" w:rsidRPr="00814E33" w:rsidRDefault="00A338D9" w:rsidP="002E3360">
      <w:pPr>
        <w:pStyle w:val="NoSpacing"/>
        <w:rPr>
          <w:b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8460261" wp14:editId="00D5F598">
            <wp:simplePos x="0" y="0"/>
            <wp:positionH relativeFrom="column">
              <wp:posOffset>-96383</wp:posOffset>
            </wp:positionH>
            <wp:positionV relativeFrom="paragraph">
              <wp:posOffset>136868</wp:posOffset>
            </wp:positionV>
            <wp:extent cx="6582033" cy="666991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814E33">
        <w:rPr>
          <w:b/>
          <w:sz w:val="24"/>
          <w:szCs w:val="24"/>
        </w:rPr>
        <w:t>What are your expectations for the housing market over the next six months in your area?</w:t>
      </w:r>
    </w:p>
    <w:p w:rsidR="002E3360" w:rsidRDefault="00205471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 xml:space="preserve">  </w:t>
      </w:r>
      <w:r w:rsidR="00AF61B1">
        <w:rPr>
          <w:b/>
          <w:noProof/>
        </w:rPr>
        <w:t xml:space="preserve">  </w:t>
      </w:r>
      <w:r w:rsidR="00F33CD2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74389D">
        <w:rPr>
          <w:b/>
          <w:noProof/>
        </w:rPr>
        <w:t xml:space="preserve">   </w:t>
      </w:r>
      <w:r w:rsidR="00DA4077">
        <w:rPr>
          <w:b/>
          <w:noProof/>
        </w:rPr>
        <w:t xml:space="preserve"> </w:t>
      </w:r>
      <w:r w:rsidR="00887A6C">
        <w:rPr>
          <w:b/>
          <w:noProof/>
        </w:rPr>
        <w:t xml:space="preserve">          </w:t>
      </w:r>
      <w:r w:rsidR="00A10748">
        <w:rPr>
          <w:b/>
          <w:noProof/>
        </w:rPr>
        <w:t xml:space="preserve"> </w:t>
      </w:r>
      <w:r w:rsidR="0062384A">
        <w:rPr>
          <w:b/>
          <w:noProof/>
        </w:rPr>
        <w:t xml:space="preserve">    </w:t>
      </w:r>
      <w:r w:rsidR="00AE3D57">
        <w:rPr>
          <w:b/>
          <w:noProof/>
        </w:rPr>
        <w:t xml:space="preserve"> </w:t>
      </w:r>
      <w:r w:rsidR="00424094">
        <w:rPr>
          <w:b/>
          <w:noProof/>
        </w:rPr>
        <w:t xml:space="preserve">      </w:t>
      </w:r>
      <w:r w:rsidR="00AE3D57">
        <w:rPr>
          <w:b/>
          <w:noProof/>
        </w:rPr>
        <w:t xml:space="preserve">   </w:t>
      </w:r>
      <w:r w:rsidR="00B16E06">
        <w:rPr>
          <w:b/>
          <w:noProof/>
        </w:rPr>
        <w:t xml:space="preserve">         </w:t>
      </w:r>
      <w:r w:rsidR="00AE3D57">
        <w:rPr>
          <w:b/>
          <w:noProof/>
        </w:rPr>
        <w:t xml:space="preserve"> </w:t>
      </w:r>
      <w:r w:rsidR="00506D3B">
        <w:rPr>
          <w:b/>
          <w:noProof/>
        </w:rPr>
        <w:t xml:space="preserve">     </w:t>
      </w:r>
      <w:r w:rsidR="006030A2">
        <w:rPr>
          <w:b/>
          <w:noProof/>
        </w:rPr>
        <w:t xml:space="preserve">   </w:t>
      </w:r>
      <w:r w:rsidR="002E3360">
        <w:rPr>
          <w:b/>
          <w:noProof/>
        </w:rPr>
        <w:t>Strong</w:t>
      </w:r>
      <w:r w:rsidR="002E3360">
        <w:rPr>
          <w:b/>
          <w:noProof/>
        </w:rPr>
        <w:tab/>
        <w:t xml:space="preserve"> </w:t>
      </w:r>
      <w:r>
        <w:rPr>
          <w:b/>
          <w:noProof/>
        </w:rPr>
        <w:t xml:space="preserve">                 </w:t>
      </w:r>
      <w:r w:rsidR="00DD53E5">
        <w:rPr>
          <w:b/>
          <w:noProof/>
        </w:rPr>
        <w:t xml:space="preserve"> </w:t>
      </w:r>
      <w:r w:rsidR="00A10748">
        <w:rPr>
          <w:b/>
          <w:noProof/>
        </w:rPr>
        <w:t xml:space="preserve">     </w:t>
      </w:r>
      <w:r w:rsidR="00724893">
        <w:rPr>
          <w:b/>
          <w:noProof/>
        </w:rPr>
        <w:t xml:space="preserve"> </w:t>
      </w:r>
      <w:r w:rsidR="00833A7F">
        <w:rPr>
          <w:b/>
          <w:noProof/>
        </w:rPr>
        <w:t xml:space="preserve">      </w:t>
      </w:r>
      <w:r w:rsidR="000B124E">
        <w:rPr>
          <w:b/>
          <w:noProof/>
        </w:rPr>
        <w:t xml:space="preserve">          </w:t>
      </w:r>
      <w:r w:rsidR="00506D3B">
        <w:rPr>
          <w:b/>
          <w:noProof/>
        </w:rPr>
        <w:t xml:space="preserve">   </w:t>
      </w:r>
      <w:r w:rsidR="000B124E">
        <w:rPr>
          <w:b/>
          <w:noProof/>
        </w:rPr>
        <w:t xml:space="preserve">  </w:t>
      </w:r>
      <w:r w:rsidR="00506D3B">
        <w:rPr>
          <w:b/>
          <w:noProof/>
        </w:rPr>
        <w:t xml:space="preserve">    </w:t>
      </w:r>
      <w:r w:rsidR="00AA7026">
        <w:rPr>
          <w:b/>
          <w:noProof/>
        </w:rPr>
        <w:t xml:space="preserve"> </w:t>
      </w:r>
      <w:r w:rsidR="00506D3B">
        <w:rPr>
          <w:b/>
          <w:noProof/>
        </w:rPr>
        <w:t xml:space="preserve">  </w:t>
      </w:r>
      <w:r w:rsidR="006030A2">
        <w:rPr>
          <w:b/>
          <w:noProof/>
        </w:rPr>
        <w:t xml:space="preserve"> </w:t>
      </w:r>
      <w:r w:rsidR="002E3360">
        <w:rPr>
          <w:b/>
          <w:noProof/>
        </w:rPr>
        <w:t>Moderate</w:t>
      </w:r>
      <w:r>
        <w:rPr>
          <w:b/>
          <w:noProof/>
        </w:rPr>
        <w:t xml:space="preserve"> </w:t>
      </w:r>
      <w:r w:rsidR="00FE183E">
        <w:rPr>
          <w:b/>
          <w:noProof/>
        </w:rPr>
        <w:t xml:space="preserve">   </w:t>
      </w:r>
      <w:r w:rsidR="005D54D1">
        <w:rPr>
          <w:b/>
          <w:noProof/>
        </w:rPr>
        <w:t xml:space="preserve"> </w:t>
      </w:r>
      <w:r w:rsidR="00DA4077">
        <w:rPr>
          <w:b/>
          <w:noProof/>
        </w:rPr>
        <w:t xml:space="preserve">  </w:t>
      </w:r>
      <w:r w:rsidR="00106FEE">
        <w:rPr>
          <w:b/>
          <w:noProof/>
        </w:rPr>
        <w:t xml:space="preserve">   </w:t>
      </w:r>
      <w:r w:rsidR="004B5ED7">
        <w:rPr>
          <w:b/>
          <w:noProof/>
        </w:rPr>
        <w:t xml:space="preserve">    </w:t>
      </w:r>
      <w:r w:rsidR="000039A1">
        <w:rPr>
          <w:b/>
          <w:noProof/>
        </w:rPr>
        <w:t xml:space="preserve">         </w:t>
      </w:r>
      <w:r w:rsidR="000B124E">
        <w:rPr>
          <w:b/>
          <w:noProof/>
        </w:rPr>
        <w:t xml:space="preserve"> </w:t>
      </w:r>
      <w:r w:rsidR="0074389D">
        <w:rPr>
          <w:b/>
          <w:noProof/>
        </w:rPr>
        <w:t xml:space="preserve">  </w:t>
      </w:r>
      <w:r w:rsidR="002871A0">
        <w:rPr>
          <w:b/>
          <w:noProof/>
        </w:rPr>
        <w:t>W</w:t>
      </w:r>
      <w:r w:rsidR="002E3360">
        <w:rPr>
          <w:b/>
          <w:noProof/>
        </w:rPr>
        <w:t>eak</w:t>
      </w:r>
      <w:r w:rsidR="002E3360">
        <w:rPr>
          <w:b/>
          <w:noProof/>
        </w:rPr>
        <w:tab/>
      </w:r>
    </w:p>
    <w:p w:rsidR="002E3360" w:rsidRDefault="00B756FA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695E95" wp14:editId="785E47AD">
                <wp:simplePos x="0" y="0"/>
                <wp:positionH relativeFrom="column">
                  <wp:posOffset>2645410</wp:posOffset>
                </wp:positionH>
                <wp:positionV relativeFrom="paragraph">
                  <wp:posOffset>73025</wp:posOffset>
                </wp:positionV>
                <wp:extent cx="219075" cy="285750"/>
                <wp:effectExtent l="19050" t="0" r="2857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9075" cy="2857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5CB9" id="Down Arrow 12" o:spid="_x0000_s1026" type="#_x0000_t67" style="position:absolute;margin-left:208.3pt;margin-top:5.75pt;width:17.25pt;height:22.5pt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" adj="13320" fillcolor="#c0504d [3205]" strokecolor="#622423 [1605]" strokeweight="2pt"/>
            </w:pict>
          </mc:Fallback>
        </mc:AlternateContent>
      </w:r>
      <w:r w:rsidR="00FC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52DC8" wp14:editId="4A9A1AB6">
                <wp:simplePos x="0" y="0"/>
                <wp:positionH relativeFrom="column">
                  <wp:posOffset>-88265</wp:posOffset>
                </wp:positionH>
                <wp:positionV relativeFrom="paragraph">
                  <wp:posOffset>62230</wp:posOffset>
                </wp:positionV>
                <wp:extent cx="6587490" cy="823595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REALTOR® </w:t>
                            </w:r>
                            <w:r w:rsidR="00E85DCE">
                              <w:rPr>
                                <w:b/>
                              </w:rPr>
                              <w:t xml:space="preserve">Future Market </w:t>
                            </w:r>
                            <w:r w:rsidR="0023594D">
                              <w:rPr>
                                <w:b/>
                              </w:rPr>
                              <w:t xml:space="preserve">Index </w:t>
                            </w:r>
                            <w:r w:rsidR="000039A1">
                              <w:rPr>
                                <w:b/>
                              </w:rPr>
                              <w:t>(RFMI)* = 79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4862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4862" w:rsidRPr="003522EC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RFMI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expectations for the market over the next six m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>onths is 79</w:t>
                            </w:r>
                            <w:r w:rsidR="009F0C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>decreasing 4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A4077">
                              <w:rPr>
                                <w:sz w:val="18"/>
                                <w:szCs w:val="18"/>
                              </w:rPr>
                              <w:t xml:space="preserve"> from last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month’s score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 xml:space="preserve"> of 83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822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s</w:t>
                            </w:r>
                            <w:r w:rsidR="00501465">
                              <w:rPr>
                                <w:sz w:val="18"/>
                                <w:szCs w:val="18"/>
                              </w:rPr>
                              <w:t xml:space="preserve">core 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 xml:space="preserve"> points higher than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 and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 xml:space="preserve"> beats 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year) </w:t>
                            </w:r>
                            <w:r w:rsidR="00524CC7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>of 58 by 25</w:t>
                            </w:r>
                            <w:r w:rsidR="004469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points.*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2DC8" id="Text Box 15" o:spid="_x0000_s1027" type="#_x0000_t202" style="position:absolute;margin-left:-6.95pt;margin-top:4.9pt;width:518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c+jAIAAJM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" fillcolor="white [3201]" stroked="f" strokeweight=".5pt">
                <v:textbox>
                  <w:txbxContent>
                    <w:p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REALTOR® </w:t>
                      </w:r>
                      <w:r w:rsidR="00E85DCE">
                        <w:rPr>
                          <w:b/>
                        </w:rPr>
                        <w:t xml:space="preserve">Future Market </w:t>
                      </w:r>
                      <w:r w:rsidR="0023594D">
                        <w:rPr>
                          <w:b/>
                        </w:rPr>
                        <w:t xml:space="preserve">Index </w:t>
                      </w:r>
                      <w:r w:rsidR="000039A1">
                        <w:rPr>
                          <w:b/>
                        </w:rPr>
                        <w:t>(RFMI)* = 79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F4862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9F4862" w:rsidRPr="003522EC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RFMI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</w:t>
                      </w:r>
                      <w:r>
                        <w:rPr>
                          <w:sz w:val="18"/>
                          <w:szCs w:val="18"/>
                        </w:rPr>
                        <w:t>expectations for the market over the next six m</w:t>
                      </w:r>
                      <w:r w:rsidR="000039A1">
                        <w:rPr>
                          <w:sz w:val="18"/>
                          <w:szCs w:val="18"/>
                        </w:rPr>
                        <w:t>onths is 79</w:t>
                      </w:r>
                      <w:r w:rsidR="009F0C4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0039A1">
                        <w:rPr>
                          <w:sz w:val="18"/>
                          <w:szCs w:val="18"/>
                        </w:rPr>
                        <w:t>decreasing 4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B4671D">
                        <w:rPr>
                          <w:sz w:val="18"/>
                          <w:szCs w:val="18"/>
                        </w:rPr>
                        <w:t>s</w:t>
                      </w:r>
                      <w:r w:rsidR="00DA4077">
                        <w:rPr>
                          <w:sz w:val="18"/>
                          <w:szCs w:val="18"/>
                        </w:rPr>
                        <w:t xml:space="preserve"> from last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0842">
                        <w:rPr>
                          <w:sz w:val="18"/>
                          <w:szCs w:val="18"/>
                        </w:rPr>
                        <w:t>month’s score</w:t>
                      </w:r>
                      <w:r w:rsidR="000039A1">
                        <w:rPr>
                          <w:sz w:val="18"/>
                          <w:szCs w:val="18"/>
                        </w:rPr>
                        <w:t xml:space="preserve"> of 83</w:t>
                      </w:r>
                      <w:r w:rsidR="00446DA6">
                        <w:rPr>
                          <w:sz w:val="18"/>
                          <w:szCs w:val="18"/>
                        </w:rPr>
                        <w:t>.</w:t>
                      </w:r>
                      <w:r w:rsidR="006822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s</w:t>
                      </w:r>
                      <w:r w:rsidR="00501465">
                        <w:rPr>
                          <w:sz w:val="18"/>
                          <w:szCs w:val="18"/>
                        </w:rPr>
                        <w:t xml:space="preserve">core 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0039A1">
                        <w:rPr>
                          <w:sz w:val="18"/>
                          <w:szCs w:val="18"/>
                        </w:rPr>
                        <w:t>2</w:t>
                      </w:r>
                      <w:r w:rsidR="00B4671D">
                        <w:rPr>
                          <w:sz w:val="18"/>
                          <w:szCs w:val="18"/>
                        </w:rPr>
                        <w:t xml:space="preserve"> points higher than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54D1">
                        <w:rPr>
                          <w:sz w:val="18"/>
                          <w:szCs w:val="18"/>
                        </w:rPr>
                        <w:t>the month’s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 2017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 and</w:t>
                      </w:r>
                      <w:r w:rsidR="005D54D1">
                        <w:rPr>
                          <w:sz w:val="18"/>
                          <w:szCs w:val="18"/>
                        </w:rPr>
                        <w:t xml:space="preserve"> beats 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year) </w:t>
                      </w:r>
                      <w:r w:rsidR="00524CC7">
                        <w:rPr>
                          <w:sz w:val="18"/>
                          <w:szCs w:val="18"/>
                        </w:rPr>
                        <w:t xml:space="preserve">score </w:t>
                      </w:r>
                      <w:r w:rsidR="00A225FE">
                        <w:rPr>
                          <w:sz w:val="18"/>
                          <w:szCs w:val="18"/>
                        </w:rPr>
                        <w:t>of 58 by 25</w:t>
                      </w:r>
                      <w:r w:rsidR="0044693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points.*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FC6B7C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3AF93" wp14:editId="13436CFA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497320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2FA43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511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r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" strokecolor="black [3213]"/>
            </w:pict>
          </mc:Fallback>
        </mc:AlternateContent>
      </w: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Home Prices – Over Next Year</w:t>
      </w:r>
    </w:p>
    <w:p w:rsidR="002E3360" w:rsidRPr="00D3153A" w:rsidRDefault="00A338D9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CB86CBE" wp14:editId="6A307828">
            <wp:simplePos x="0" y="0"/>
            <wp:positionH relativeFrom="column">
              <wp:posOffset>-88145</wp:posOffset>
            </wp:positionH>
            <wp:positionV relativeFrom="paragraph">
              <wp:posOffset>117030</wp:posOffset>
            </wp:positionV>
            <wp:extent cx="6582033" cy="716692"/>
            <wp:effectExtent l="0" t="0" r="0" b="762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i/>
          <w:sz w:val="24"/>
          <w:szCs w:val="24"/>
        </w:rPr>
        <w:t>In your area, what are the expectations for home prices over the next year?</w:t>
      </w:r>
    </w:p>
    <w:p w:rsidR="002E3360" w:rsidRDefault="006F2853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</w:t>
      </w:r>
      <w:r w:rsidR="009808A5">
        <w:rPr>
          <w:b/>
          <w:noProof/>
        </w:rPr>
        <w:t xml:space="preserve"> </w:t>
      </w:r>
      <w:r w:rsidR="00922642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B16E06">
        <w:rPr>
          <w:b/>
          <w:noProof/>
        </w:rPr>
        <w:t xml:space="preserve">    </w:t>
      </w:r>
      <w:r w:rsidR="00254C37">
        <w:rPr>
          <w:b/>
          <w:noProof/>
        </w:rPr>
        <w:t xml:space="preserve">    </w:t>
      </w:r>
      <w:r w:rsidR="00AA7026">
        <w:rPr>
          <w:b/>
          <w:noProof/>
        </w:rPr>
        <w:t xml:space="preserve">   </w:t>
      </w:r>
      <w:r w:rsidR="00254C37">
        <w:rPr>
          <w:b/>
          <w:noProof/>
        </w:rPr>
        <w:t xml:space="preserve">  </w:t>
      </w:r>
      <w:r w:rsidR="0062384A">
        <w:rPr>
          <w:b/>
          <w:noProof/>
        </w:rPr>
        <w:t xml:space="preserve"> </w:t>
      </w:r>
      <w:r w:rsidR="006030A2">
        <w:rPr>
          <w:b/>
          <w:noProof/>
        </w:rPr>
        <w:t xml:space="preserve">      </w:t>
      </w:r>
      <w:r w:rsidR="0062384A">
        <w:rPr>
          <w:b/>
          <w:noProof/>
        </w:rPr>
        <w:t xml:space="preserve"> </w:t>
      </w:r>
      <w:r w:rsidR="002871A0">
        <w:rPr>
          <w:b/>
          <w:noProof/>
        </w:rPr>
        <w:t xml:space="preserve">Rise 5%+  </w:t>
      </w:r>
      <w:r w:rsidR="002E3360">
        <w:rPr>
          <w:b/>
          <w:noProof/>
        </w:rPr>
        <w:t xml:space="preserve"> </w:t>
      </w:r>
      <w:r w:rsidR="00FF2F24">
        <w:rPr>
          <w:b/>
          <w:noProof/>
        </w:rPr>
        <w:t xml:space="preserve">          </w:t>
      </w:r>
      <w:r w:rsidR="005F6670">
        <w:rPr>
          <w:b/>
          <w:noProof/>
        </w:rPr>
        <w:t xml:space="preserve">           </w:t>
      </w:r>
      <w:r w:rsidR="000F0EE2">
        <w:rPr>
          <w:b/>
          <w:noProof/>
        </w:rPr>
        <w:t xml:space="preserve">           </w:t>
      </w:r>
      <w:r w:rsidR="00FE3474">
        <w:rPr>
          <w:b/>
          <w:noProof/>
        </w:rPr>
        <w:t xml:space="preserve">    </w:t>
      </w:r>
      <w:r w:rsidR="000F0EE2">
        <w:rPr>
          <w:b/>
          <w:noProof/>
        </w:rPr>
        <w:t xml:space="preserve">    </w:t>
      </w:r>
      <w:r w:rsidR="00074626">
        <w:rPr>
          <w:b/>
          <w:noProof/>
        </w:rPr>
        <w:t xml:space="preserve"> </w:t>
      </w:r>
      <w:r w:rsidR="00DF0E36">
        <w:rPr>
          <w:b/>
          <w:noProof/>
        </w:rPr>
        <w:t xml:space="preserve">    </w:t>
      </w:r>
      <w:r w:rsidR="000F0EE2">
        <w:rPr>
          <w:b/>
          <w:noProof/>
        </w:rPr>
        <w:t xml:space="preserve"> </w:t>
      </w:r>
      <w:r w:rsidR="00193BE3">
        <w:rPr>
          <w:b/>
          <w:noProof/>
        </w:rPr>
        <w:t xml:space="preserve"> </w:t>
      </w:r>
      <w:r w:rsidR="00CC1B83">
        <w:rPr>
          <w:b/>
          <w:noProof/>
        </w:rPr>
        <w:t xml:space="preserve">  </w:t>
      </w:r>
      <w:r w:rsidR="00B16E06">
        <w:rPr>
          <w:b/>
          <w:noProof/>
        </w:rPr>
        <w:t xml:space="preserve">    </w:t>
      </w:r>
      <w:r w:rsidR="000B124E">
        <w:rPr>
          <w:b/>
          <w:noProof/>
        </w:rPr>
        <w:t xml:space="preserve"> </w:t>
      </w:r>
      <w:r w:rsidR="00B16E06">
        <w:rPr>
          <w:b/>
          <w:noProof/>
        </w:rPr>
        <w:t xml:space="preserve">      </w:t>
      </w:r>
      <w:r w:rsidR="00CC1B83">
        <w:rPr>
          <w:b/>
          <w:noProof/>
        </w:rPr>
        <w:t xml:space="preserve"> </w:t>
      </w:r>
      <w:r w:rsidR="00887A6C">
        <w:rPr>
          <w:b/>
          <w:noProof/>
        </w:rPr>
        <w:t xml:space="preserve">  </w:t>
      </w:r>
      <w:r w:rsidR="007022B9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350249">
        <w:rPr>
          <w:b/>
          <w:noProof/>
        </w:rPr>
        <w:t>R</w:t>
      </w:r>
      <w:r w:rsidR="002E3360">
        <w:rPr>
          <w:b/>
          <w:noProof/>
        </w:rPr>
        <w:t>ise 0</w:t>
      </w:r>
      <w:r w:rsidR="008C0AB7">
        <w:rPr>
          <w:b/>
          <w:noProof/>
        </w:rPr>
        <w:t>–</w:t>
      </w:r>
      <w:r w:rsidR="002E3360">
        <w:rPr>
          <w:b/>
          <w:noProof/>
        </w:rPr>
        <w:t>5%</w:t>
      </w:r>
      <w:r w:rsidR="00FF2F24">
        <w:rPr>
          <w:b/>
          <w:noProof/>
        </w:rPr>
        <w:t xml:space="preserve">  </w:t>
      </w:r>
      <w:r w:rsidR="002871A0">
        <w:rPr>
          <w:b/>
          <w:noProof/>
        </w:rPr>
        <w:t xml:space="preserve">  </w:t>
      </w:r>
      <w:r w:rsidR="00482BF0">
        <w:rPr>
          <w:b/>
          <w:noProof/>
        </w:rPr>
        <w:t xml:space="preserve">    </w:t>
      </w:r>
      <w:r w:rsidR="002871A0">
        <w:rPr>
          <w:b/>
          <w:noProof/>
        </w:rPr>
        <w:t xml:space="preserve"> </w:t>
      </w:r>
      <w:r w:rsidR="00205471">
        <w:rPr>
          <w:b/>
          <w:noProof/>
        </w:rPr>
        <w:t xml:space="preserve">      </w:t>
      </w:r>
      <w:r w:rsidR="00240E3D">
        <w:rPr>
          <w:b/>
          <w:noProof/>
        </w:rPr>
        <w:t xml:space="preserve">     </w:t>
      </w:r>
      <w:r w:rsidR="00205471">
        <w:rPr>
          <w:b/>
          <w:noProof/>
        </w:rPr>
        <w:t xml:space="preserve"> </w:t>
      </w:r>
      <w:r w:rsidR="00DF28E7">
        <w:rPr>
          <w:b/>
          <w:noProof/>
        </w:rPr>
        <w:t xml:space="preserve">   </w:t>
      </w:r>
      <w:r w:rsidR="00AD4FA5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7657F2">
        <w:rPr>
          <w:b/>
          <w:noProof/>
        </w:rPr>
        <w:t xml:space="preserve">   </w:t>
      </w:r>
      <w:r w:rsidR="00122F4E">
        <w:rPr>
          <w:b/>
          <w:noProof/>
        </w:rPr>
        <w:t xml:space="preserve"> </w:t>
      </w:r>
      <w:r w:rsidR="00781634">
        <w:rPr>
          <w:b/>
          <w:noProof/>
        </w:rPr>
        <w:t xml:space="preserve"> </w:t>
      </w:r>
      <w:r w:rsidR="00C91F58">
        <w:rPr>
          <w:b/>
          <w:noProof/>
        </w:rPr>
        <w:t xml:space="preserve"> </w:t>
      </w:r>
      <w:r w:rsidR="00120386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424094">
        <w:rPr>
          <w:b/>
          <w:noProof/>
        </w:rPr>
        <w:t xml:space="preserve"> </w:t>
      </w:r>
      <w:r w:rsidR="00CC1B83">
        <w:rPr>
          <w:b/>
          <w:noProof/>
        </w:rPr>
        <w:t xml:space="preserve">    </w:t>
      </w:r>
      <w:r w:rsidR="00F22F3D">
        <w:rPr>
          <w:b/>
          <w:noProof/>
        </w:rPr>
        <w:t xml:space="preserve">  </w:t>
      </w:r>
      <w:r w:rsidR="00350249">
        <w:rPr>
          <w:b/>
          <w:noProof/>
        </w:rPr>
        <w:t xml:space="preserve">      </w:t>
      </w:r>
      <w:r w:rsidR="00254C37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2E3360">
        <w:rPr>
          <w:b/>
          <w:noProof/>
        </w:rPr>
        <w:t>Level</w:t>
      </w:r>
      <w:r w:rsidR="00350249">
        <w:rPr>
          <w:b/>
          <w:noProof/>
        </w:rPr>
        <w:t xml:space="preserve">   </w:t>
      </w:r>
      <w:r w:rsidR="00CC1B83">
        <w:rPr>
          <w:b/>
          <w:noProof/>
        </w:rPr>
        <w:t xml:space="preserve"> </w:t>
      </w:r>
      <w:r w:rsidR="007657F2">
        <w:rPr>
          <w:b/>
          <w:noProof/>
        </w:rPr>
        <w:t xml:space="preserve"> </w:t>
      </w:r>
      <w:r w:rsidR="00DF28E7">
        <w:rPr>
          <w:b/>
          <w:noProof/>
        </w:rPr>
        <w:t>F</w:t>
      </w:r>
      <w:r w:rsidR="008C0AB7">
        <w:rPr>
          <w:b/>
          <w:noProof/>
        </w:rPr>
        <w:t>all</w:t>
      </w:r>
    </w:p>
    <w:p w:rsidR="002E3360" w:rsidRPr="001B6431" w:rsidRDefault="00424094" w:rsidP="00506D3B">
      <w:pPr>
        <w:pStyle w:val="NoSpacing"/>
        <w:tabs>
          <w:tab w:val="left" w:pos="5702"/>
        </w:tabs>
        <w:rPr>
          <w:b/>
          <w:noProof/>
          <w:color w:val="F2F2F2" w:themeColor="background1" w:themeShade="F2"/>
        </w:rPr>
      </w:pPr>
      <w:r>
        <w:rPr>
          <w:b/>
          <w:noProof/>
          <w:color w:val="F2F2F2" w:themeColor="background1" w:themeShade="F2"/>
        </w:rPr>
        <w:t>1</w:t>
      </w:r>
      <w:r w:rsidR="00506D3B">
        <w:rPr>
          <w:b/>
          <w:noProof/>
          <w:color w:val="F2F2F2" w:themeColor="background1" w:themeShade="F2"/>
        </w:rPr>
        <w:tab/>
      </w:r>
    </w:p>
    <w:p w:rsidR="002E3360" w:rsidRDefault="00B756FA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7EEEBF" wp14:editId="3399EB1B">
                <wp:simplePos x="0" y="0"/>
                <wp:positionH relativeFrom="column">
                  <wp:posOffset>2045335</wp:posOffset>
                </wp:positionH>
                <wp:positionV relativeFrom="paragraph">
                  <wp:posOffset>84455</wp:posOffset>
                </wp:positionV>
                <wp:extent cx="209550" cy="2476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09550" cy="24765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2CC2" id="Down Arrow 5" o:spid="_x0000_s1026" type="#_x0000_t67" style="position:absolute;margin-left:161.05pt;margin-top:6.65pt;width:16.5pt;height:19.5pt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" adj="12462" fillcolor="#4f81bd [3204]" strokecolor="#243f60 [1604]" strokeweight="2pt"/>
            </w:pict>
          </mc:Fallback>
        </mc:AlternateContent>
      </w:r>
      <w:r w:rsidR="0068221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1DA5" wp14:editId="0EBB16CA">
                <wp:simplePos x="0" y="0"/>
                <wp:positionH relativeFrom="column">
                  <wp:posOffset>-95550</wp:posOffset>
                </wp:positionH>
                <wp:positionV relativeFrom="paragraph">
                  <wp:posOffset>50465</wp:posOffset>
                </wp:positionV>
                <wp:extent cx="6587490" cy="832206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32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A77195">
                              <w:rPr>
                                <w:b/>
                              </w:rPr>
                              <w:t>EALTOR® Price Index (RPI</w:t>
                            </w:r>
                            <w:proofErr w:type="gramStart"/>
                            <w:r w:rsidR="00A77195">
                              <w:rPr>
                                <w:b/>
                              </w:rPr>
                              <w:t>)*</w:t>
                            </w:r>
                            <w:proofErr w:type="gramEnd"/>
                            <w:r w:rsidR="00A77195">
                              <w:rPr>
                                <w:b/>
                              </w:rPr>
                              <w:t>* =</w:t>
                            </w:r>
                            <w:r w:rsidR="00083F36">
                              <w:rPr>
                                <w:b/>
                              </w:rPr>
                              <w:t xml:space="preserve"> </w:t>
                            </w:r>
                            <w:r w:rsidR="00350249">
                              <w:rPr>
                                <w:b/>
                              </w:rPr>
                              <w:t>78</w:t>
                            </w:r>
                          </w:p>
                          <w:p w:rsidR="009F4862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5B1F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RPI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expectations for home pric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es over the next year 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>decreasing 4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>last month’s score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 xml:space="preserve"> of 82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. This month’s score is</w:t>
                            </w:r>
                            <w:r w:rsidR="00980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>1 points low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A21F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FB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>month’s 2017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score and </w:t>
                            </w:r>
                            <w:r w:rsidR="00595003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 xml:space="preserve"> points higher </w:t>
                            </w:r>
                            <w:r w:rsidR="006261C4">
                              <w:rPr>
                                <w:sz w:val="18"/>
                                <w:szCs w:val="18"/>
                              </w:rPr>
                              <w:t xml:space="preserve">than </w:t>
                            </w:r>
                            <w:r w:rsidR="007022B9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7657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B1F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</w:p>
                          <w:p w:rsidR="009F4862" w:rsidRPr="003522EC" w:rsidRDefault="00350249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59</w:t>
                            </w:r>
                            <w:r w:rsidR="0062384A">
                              <w:rPr>
                                <w:sz w:val="18"/>
                                <w:szCs w:val="18"/>
                              </w:rPr>
                              <w:t>. *</w:t>
                            </w:r>
                            <w:r w:rsidR="0097322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1DA5" id="Text Box 17" o:spid="_x0000_s1028" type="#_x0000_t202" style="position:absolute;margin-left:-7.5pt;margin-top:3.95pt;width:518.7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/UjgIAAJM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" fillcolor="white [3201]" stroked="f" strokeweight=".5pt">
                <v:textbox>
                  <w:txbxContent>
                    <w:p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A77195">
                        <w:rPr>
                          <w:b/>
                        </w:rPr>
                        <w:t>EALTOR® Price Index (RPI</w:t>
                      </w:r>
                      <w:proofErr w:type="gramStart"/>
                      <w:r w:rsidR="00A77195">
                        <w:rPr>
                          <w:b/>
                        </w:rPr>
                        <w:t>)*</w:t>
                      </w:r>
                      <w:proofErr w:type="gramEnd"/>
                      <w:r w:rsidR="00A77195">
                        <w:rPr>
                          <w:b/>
                        </w:rPr>
                        <w:t>* =</w:t>
                      </w:r>
                      <w:r w:rsidR="00083F36">
                        <w:rPr>
                          <w:b/>
                        </w:rPr>
                        <w:t xml:space="preserve"> </w:t>
                      </w:r>
                      <w:r w:rsidR="00350249">
                        <w:rPr>
                          <w:b/>
                        </w:rPr>
                        <w:t>78</w:t>
                      </w:r>
                    </w:p>
                    <w:p w:rsidR="009F4862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55B1F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RPI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expectations for home pric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es over the next year </w:t>
                      </w:r>
                      <w:r w:rsidR="00350249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350249">
                        <w:rPr>
                          <w:sz w:val="18"/>
                          <w:szCs w:val="18"/>
                        </w:rPr>
                        <w:t>decreasing 4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A225FE">
                        <w:rPr>
                          <w:sz w:val="18"/>
                          <w:szCs w:val="18"/>
                        </w:rPr>
                        <w:t>s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121E86">
                        <w:rPr>
                          <w:sz w:val="18"/>
                          <w:szCs w:val="18"/>
                        </w:rPr>
                        <w:t>last month’s score</w:t>
                      </w:r>
                      <w:r w:rsidR="00350249">
                        <w:rPr>
                          <w:sz w:val="18"/>
                          <w:szCs w:val="18"/>
                        </w:rPr>
                        <w:t xml:space="preserve"> of 82</w:t>
                      </w:r>
                      <w:r w:rsidR="00A00842">
                        <w:rPr>
                          <w:sz w:val="18"/>
                          <w:szCs w:val="18"/>
                        </w:rPr>
                        <w:t>. This month’s score is</w:t>
                      </w:r>
                      <w:r w:rsidR="009808A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0249">
                        <w:rPr>
                          <w:sz w:val="18"/>
                          <w:szCs w:val="18"/>
                        </w:rPr>
                        <w:t>1 points low</w:t>
                      </w:r>
                      <w:r w:rsidR="00AA7026">
                        <w:rPr>
                          <w:sz w:val="18"/>
                          <w:szCs w:val="18"/>
                        </w:rPr>
                        <w:t>er than</w:t>
                      </w:r>
                      <w:r w:rsidR="00A21F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7FBE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774F2D">
                        <w:rPr>
                          <w:sz w:val="18"/>
                          <w:szCs w:val="18"/>
                        </w:rPr>
                        <w:t>month’s 2017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score and </w:t>
                      </w:r>
                      <w:r w:rsidR="00595003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350249">
                        <w:rPr>
                          <w:sz w:val="18"/>
                          <w:szCs w:val="18"/>
                        </w:rPr>
                        <w:t>19</w:t>
                      </w:r>
                      <w:r w:rsidR="00121E86">
                        <w:rPr>
                          <w:sz w:val="18"/>
                          <w:szCs w:val="18"/>
                        </w:rPr>
                        <w:t xml:space="preserve"> points higher </w:t>
                      </w:r>
                      <w:r w:rsidR="006261C4">
                        <w:rPr>
                          <w:sz w:val="18"/>
                          <w:szCs w:val="18"/>
                        </w:rPr>
                        <w:t xml:space="preserve">than </w:t>
                      </w:r>
                      <w:r w:rsidR="007022B9">
                        <w:rPr>
                          <w:sz w:val="18"/>
                          <w:szCs w:val="18"/>
                        </w:rPr>
                        <w:t>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7657F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5B1F">
                        <w:rPr>
                          <w:sz w:val="18"/>
                          <w:szCs w:val="18"/>
                        </w:rPr>
                        <w:t xml:space="preserve">score </w:t>
                      </w:r>
                    </w:p>
                    <w:p w:rsidR="009F4862" w:rsidRPr="003522EC" w:rsidRDefault="00350249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59</w:t>
                      </w:r>
                      <w:r w:rsidR="0062384A">
                        <w:rPr>
                          <w:sz w:val="18"/>
                          <w:szCs w:val="18"/>
                        </w:rPr>
                        <w:t>. *</w:t>
                      </w:r>
                      <w:r w:rsidR="00973228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077E62" w:rsidRDefault="00077E62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0F34DD" w:rsidRDefault="000F34DD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B33CE" wp14:editId="69AF44B1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649732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4186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75pt" to="51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D9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" strokecolor="black [3213]"/>
            </w:pict>
          </mc:Fallback>
        </mc:AlternateContent>
      </w:r>
    </w:p>
    <w:p w:rsidR="002E3360" w:rsidRPr="003522EC" w:rsidRDefault="007D2D9B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44E89F90" wp14:editId="2B3E43BC">
            <wp:simplePos x="0" y="0"/>
            <wp:positionH relativeFrom="column">
              <wp:posOffset>-93542</wp:posOffset>
            </wp:positionH>
            <wp:positionV relativeFrom="paragraph">
              <wp:posOffset>63763</wp:posOffset>
            </wp:positionV>
            <wp:extent cx="6581775" cy="1106082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noProof/>
          <w:sz w:val="24"/>
          <w:szCs w:val="24"/>
        </w:rPr>
        <w:t>Monthly Hot Topic Question</w:t>
      </w:r>
    </w:p>
    <w:p w:rsidR="00E72705" w:rsidRDefault="00B756FA" w:rsidP="00506D3B">
      <w:pPr>
        <w:pStyle w:val="NoSpacing"/>
        <w:rPr>
          <w:b/>
        </w:rPr>
      </w:pPr>
      <w:r>
        <w:rPr>
          <w:b/>
          <w:noProof/>
          <w:sz w:val="24"/>
          <w:szCs w:val="24"/>
        </w:rPr>
        <w:t>Given current market conditions, are your sellers becoming more or less realistic when anticipating the value of their home to put on the market?</w:t>
      </w:r>
    </w:p>
    <w:p w:rsidR="002E3360" w:rsidRDefault="0062384A" w:rsidP="009A5BAA">
      <w:pPr>
        <w:pStyle w:val="NoSpacing"/>
        <w:tabs>
          <w:tab w:val="left" w:pos="1425"/>
        </w:tabs>
        <w:rPr>
          <w:b/>
        </w:rPr>
      </w:pPr>
      <w:r>
        <w:rPr>
          <w:b/>
        </w:rPr>
        <w:t xml:space="preserve">                 </w:t>
      </w:r>
      <w:r w:rsidR="00685AEB">
        <w:rPr>
          <w:b/>
        </w:rPr>
        <w:t xml:space="preserve">   </w:t>
      </w:r>
      <w:r>
        <w:rPr>
          <w:b/>
        </w:rPr>
        <w:t xml:space="preserve">  </w:t>
      </w:r>
      <w:r w:rsidR="00B756FA">
        <w:rPr>
          <w:b/>
        </w:rPr>
        <w:t>More realistic</w:t>
      </w:r>
      <w:r w:rsidR="00506D3B">
        <w:rPr>
          <w:b/>
        </w:rPr>
        <w:t xml:space="preserve"> </w:t>
      </w:r>
      <w:r w:rsidR="009A5BAA">
        <w:rPr>
          <w:b/>
        </w:rPr>
        <w:tab/>
      </w:r>
      <w:r w:rsidR="009A5BAA">
        <w:rPr>
          <w:b/>
        </w:rPr>
        <w:tab/>
      </w:r>
      <w:r w:rsidR="00B756FA">
        <w:rPr>
          <w:b/>
        </w:rPr>
        <w:tab/>
      </w:r>
      <w:r w:rsidR="008C7D08">
        <w:rPr>
          <w:b/>
        </w:rPr>
        <w:t xml:space="preserve">  </w:t>
      </w:r>
      <w:r w:rsidR="00254C37">
        <w:rPr>
          <w:b/>
        </w:rPr>
        <w:t xml:space="preserve">  </w:t>
      </w:r>
      <w:r w:rsidR="00B756FA">
        <w:rPr>
          <w:b/>
        </w:rPr>
        <w:t xml:space="preserve"> </w:t>
      </w:r>
      <w:r w:rsidR="007C02DD">
        <w:rPr>
          <w:b/>
        </w:rPr>
        <w:t xml:space="preserve"> </w:t>
      </w:r>
      <w:r w:rsidR="00B756FA">
        <w:rPr>
          <w:b/>
        </w:rPr>
        <w:t>No change</w:t>
      </w:r>
      <w:r w:rsidR="008C7D08">
        <w:rPr>
          <w:b/>
        </w:rPr>
        <w:t xml:space="preserve">                </w:t>
      </w:r>
      <w:r w:rsidR="00B756FA">
        <w:rPr>
          <w:b/>
        </w:rPr>
        <w:tab/>
      </w:r>
      <w:r w:rsidR="00B756FA">
        <w:rPr>
          <w:b/>
        </w:rPr>
        <w:tab/>
        <w:t xml:space="preserve">       </w:t>
      </w:r>
      <w:r w:rsidR="008C7D08">
        <w:rPr>
          <w:b/>
        </w:rPr>
        <w:t xml:space="preserve">        </w:t>
      </w:r>
      <w:r w:rsidR="00B756FA">
        <w:rPr>
          <w:b/>
        </w:rPr>
        <w:t>Less realistic</w:t>
      </w:r>
      <w:r w:rsidR="009A5BAA">
        <w:rPr>
          <w:b/>
        </w:rPr>
        <w:t xml:space="preserve"> </w:t>
      </w:r>
    </w:p>
    <w:p w:rsidR="009A5BAA" w:rsidRDefault="009A5BAA" w:rsidP="008B65C3">
      <w:pPr>
        <w:pStyle w:val="NoSpacing"/>
        <w:tabs>
          <w:tab w:val="left" w:pos="1425"/>
        </w:tabs>
        <w:rPr>
          <w:b/>
        </w:rPr>
      </w:pPr>
    </w:p>
    <w:p w:rsidR="002E3360" w:rsidRDefault="007D2D9B" w:rsidP="000B124E">
      <w:pPr>
        <w:pStyle w:val="NoSpacing"/>
        <w:tabs>
          <w:tab w:val="left" w:pos="80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9FB49" wp14:editId="20E9F5EA">
                <wp:simplePos x="0" y="0"/>
                <wp:positionH relativeFrom="column">
                  <wp:posOffset>-1905</wp:posOffset>
                </wp:positionH>
                <wp:positionV relativeFrom="paragraph">
                  <wp:posOffset>163830</wp:posOffset>
                </wp:positionV>
                <wp:extent cx="6587490" cy="561975"/>
                <wp:effectExtent l="0" t="0" r="38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AA" w:rsidRPr="00B2134A" w:rsidRDefault="008B65C3" w:rsidP="00B213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Fairly consistent with findings from the past three years only about 30% of respondents find their clients are becoming more realistic when anticipating the value of their home to put on the market. Another 30% are less realistic and 40% are in the middle.</w:t>
                            </w:r>
                          </w:p>
                          <w:p w:rsidR="00251CD2" w:rsidRPr="00B2134A" w:rsidRDefault="00251CD2" w:rsidP="00B2134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1CD2" w:rsidRPr="00B2134A" w:rsidRDefault="00251CD2" w:rsidP="00B2134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FB49" id="Text Box 9" o:spid="_x0000_s1029" type="#_x0000_t202" style="position:absolute;margin-left:-.15pt;margin-top:12.9pt;width:518.7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" fillcolor="white [3201]" stroked="f" strokeweight=".5pt">
                <v:textbox>
                  <w:txbxContent>
                    <w:p w:rsidR="009A5BAA" w:rsidRPr="00B2134A" w:rsidRDefault="008B65C3" w:rsidP="00B213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Fairly consistent with findings from the past three years only about 30% of respondents find their clients are becoming more realistic when anticipating the value of their home to put on the market. </w:t>
                      </w:r>
                      <w:r>
                        <w:rPr>
                          <w:sz w:val="18"/>
                          <w:szCs w:val="18"/>
                        </w:rPr>
                        <w:t xml:space="preserve">Another 30% are less realistic and 40% are in the </w:t>
                      </w:r>
                      <w:r>
                        <w:rPr>
                          <w:sz w:val="18"/>
                          <w:szCs w:val="18"/>
                        </w:rPr>
                        <w:t>middle.</w:t>
                      </w:r>
                      <w:bookmarkStart w:id="1" w:name="_GoBack"/>
                      <w:bookmarkEnd w:id="1"/>
                    </w:p>
                    <w:p w:rsidR="00251CD2" w:rsidRPr="00B2134A" w:rsidRDefault="00251CD2" w:rsidP="00B2134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51CD2" w:rsidRPr="00B2134A" w:rsidRDefault="00251CD2" w:rsidP="00B2134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24E">
        <w:rPr>
          <w:b/>
        </w:rPr>
        <w:tab/>
      </w:r>
    </w:p>
    <w:p w:rsidR="00BC35C7" w:rsidRDefault="00BC35C7" w:rsidP="002E3360">
      <w:pPr>
        <w:pStyle w:val="NoSpacing"/>
        <w:jc w:val="center"/>
        <w:rPr>
          <w:b/>
          <w:sz w:val="18"/>
          <w:szCs w:val="18"/>
          <w:u w:val="single"/>
        </w:rPr>
      </w:pPr>
    </w:p>
    <w:p w:rsidR="002E3360" w:rsidRDefault="002E336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51CD2" w:rsidRDefault="00251CD2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740D0" w:rsidRDefault="002740D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E3360" w:rsidRDefault="00321740" w:rsidP="002E33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1C9B7" wp14:editId="5C445309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497320" cy="779780"/>
                <wp:effectExtent l="0" t="0" r="1778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Methodology</w:t>
                            </w:r>
                          </w:p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*To create this index, responses are assigned points of 0, 50 or 100. A response of “strong” is assigned 100 points,” while moderate” is given 50 points and “weak” gets 0 points.</w:t>
                            </w:r>
                          </w:p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      </w:r>
                          </w:p>
                          <w:p w:rsidR="009F4862" w:rsidRDefault="009F4862" w:rsidP="002E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C9B7" id="Text Box 14" o:spid="_x0000_s1030" type="#_x0000_t202" style="position:absolute;left:0;text-align:left;margin-left:.35pt;margin-top:0;width:511.6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" fillcolor="white [3201]" strokeweight=".5pt">
                <v:textbox>
                  <w:txbxContent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Methodology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*To create this index, responses are assigned points of 0, 50 or 100. A response of “strong” is assigned 100 points,” while moderate” is given 50 points and “weak” gets 0 points.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</w:r>
                    </w:p>
                    <w:p w:rsidR="009F4862" w:rsidRDefault="009F4862" w:rsidP="002E3360"/>
                  </w:txbxContent>
                </v:textbox>
              </v:shape>
            </w:pict>
          </mc:Fallback>
        </mc:AlternateContent>
      </w:r>
    </w:p>
    <w:p w:rsidR="0004399E" w:rsidRDefault="0004399E"/>
    <w:sectPr w:rsidR="0004399E" w:rsidSect="00B73B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1F97"/>
    <w:multiLevelType w:val="hybridMultilevel"/>
    <w:tmpl w:val="03FC148E"/>
    <w:lvl w:ilvl="0" w:tplc="C85E7B70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C153EA6"/>
    <w:multiLevelType w:val="hybridMultilevel"/>
    <w:tmpl w:val="335E2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D7B55E2"/>
    <w:multiLevelType w:val="hybridMultilevel"/>
    <w:tmpl w:val="85184B16"/>
    <w:lvl w:ilvl="0" w:tplc="D14CE366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ECA19D8"/>
    <w:multiLevelType w:val="hybridMultilevel"/>
    <w:tmpl w:val="E2BA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FB0"/>
    <w:multiLevelType w:val="hybridMultilevel"/>
    <w:tmpl w:val="0172E2C6"/>
    <w:lvl w:ilvl="0" w:tplc="152EEA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0"/>
    <w:rsid w:val="000039A1"/>
    <w:rsid w:val="00003BA1"/>
    <w:rsid w:val="00003DFC"/>
    <w:rsid w:val="00006F8B"/>
    <w:rsid w:val="00007E3A"/>
    <w:rsid w:val="000110A6"/>
    <w:rsid w:val="000148CC"/>
    <w:rsid w:val="00017C92"/>
    <w:rsid w:val="00022D1D"/>
    <w:rsid w:val="00025FAE"/>
    <w:rsid w:val="00026613"/>
    <w:rsid w:val="0002663E"/>
    <w:rsid w:val="000307DF"/>
    <w:rsid w:val="000358EB"/>
    <w:rsid w:val="00037125"/>
    <w:rsid w:val="0003753E"/>
    <w:rsid w:val="0004096D"/>
    <w:rsid w:val="0004399E"/>
    <w:rsid w:val="00044740"/>
    <w:rsid w:val="00046995"/>
    <w:rsid w:val="00047EAC"/>
    <w:rsid w:val="00055B1F"/>
    <w:rsid w:val="00061829"/>
    <w:rsid w:val="00062996"/>
    <w:rsid w:val="00063832"/>
    <w:rsid w:val="00064FBE"/>
    <w:rsid w:val="000716F1"/>
    <w:rsid w:val="00073806"/>
    <w:rsid w:val="00074626"/>
    <w:rsid w:val="00074D25"/>
    <w:rsid w:val="00077E62"/>
    <w:rsid w:val="00082833"/>
    <w:rsid w:val="00082E43"/>
    <w:rsid w:val="00083C01"/>
    <w:rsid w:val="00083F36"/>
    <w:rsid w:val="000874BC"/>
    <w:rsid w:val="00093547"/>
    <w:rsid w:val="000A7C59"/>
    <w:rsid w:val="000B124E"/>
    <w:rsid w:val="000C32DC"/>
    <w:rsid w:val="000D2491"/>
    <w:rsid w:val="000E3564"/>
    <w:rsid w:val="000F0EE2"/>
    <w:rsid w:val="000F213B"/>
    <w:rsid w:val="000F34DD"/>
    <w:rsid w:val="00104A6B"/>
    <w:rsid w:val="00106A31"/>
    <w:rsid w:val="00106FEE"/>
    <w:rsid w:val="00111999"/>
    <w:rsid w:val="0011456A"/>
    <w:rsid w:val="00120386"/>
    <w:rsid w:val="00121E86"/>
    <w:rsid w:val="00122F4E"/>
    <w:rsid w:val="00124F90"/>
    <w:rsid w:val="001409FD"/>
    <w:rsid w:val="00143FEF"/>
    <w:rsid w:val="00152614"/>
    <w:rsid w:val="00162292"/>
    <w:rsid w:val="00166E91"/>
    <w:rsid w:val="00172E0E"/>
    <w:rsid w:val="0018102A"/>
    <w:rsid w:val="00191476"/>
    <w:rsid w:val="00193BE3"/>
    <w:rsid w:val="0019612E"/>
    <w:rsid w:val="001B1A84"/>
    <w:rsid w:val="001B1B8E"/>
    <w:rsid w:val="001B6431"/>
    <w:rsid w:val="001B6F1F"/>
    <w:rsid w:val="001C1AF1"/>
    <w:rsid w:val="001C6022"/>
    <w:rsid w:val="001C6141"/>
    <w:rsid w:val="001D2B71"/>
    <w:rsid w:val="001D79B6"/>
    <w:rsid w:val="001E0CA0"/>
    <w:rsid w:val="001E14D9"/>
    <w:rsid w:val="001F61BA"/>
    <w:rsid w:val="0020164B"/>
    <w:rsid w:val="00202B05"/>
    <w:rsid w:val="00205471"/>
    <w:rsid w:val="0020634D"/>
    <w:rsid w:val="00206CE6"/>
    <w:rsid w:val="00212D33"/>
    <w:rsid w:val="00216B9A"/>
    <w:rsid w:val="00221B12"/>
    <w:rsid w:val="00225FC3"/>
    <w:rsid w:val="00231419"/>
    <w:rsid w:val="002348DE"/>
    <w:rsid w:val="00234A8A"/>
    <w:rsid w:val="0023594D"/>
    <w:rsid w:val="00237355"/>
    <w:rsid w:val="00237D54"/>
    <w:rsid w:val="00240E3D"/>
    <w:rsid w:val="0025036F"/>
    <w:rsid w:val="00251CD2"/>
    <w:rsid w:val="00254C37"/>
    <w:rsid w:val="002626FF"/>
    <w:rsid w:val="00271D37"/>
    <w:rsid w:val="00272ED4"/>
    <w:rsid w:val="002740D0"/>
    <w:rsid w:val="002846FA"/>
    <w:rsid w:val="00284A69"/>
    <w:rsid w:val="002871A0"/>
    <w:rsid w:val="002925AD"/>
    <w:rsid w:val="0029331F"/>
    <w:rsid w:val="002948F9"/>
    <w:rsid w:val="002B5D70"/>
    <w:rsid w:val="002B61D9"/>
    <w:rsid w:val="002B7DD0"/>
    <w:rsid w:val="002C62D6"/>
    <w:rsid w:val="002D02F9"/>
    <w:rsid w:val="002D12AA"/>
    <w:rsid w:val="002D2B68"/>
    <w:rsid w:val="002D66B6"/>
    <w:rsid w:val="002D7877"/>
    <w:rsid w:val="002D79D7"/>
    <w:rsid w:val="002E3360"/>
    <w:rsid w:val="00303760"/>
    <w:rsid w:val="00304731"/>
    <w:rsid w:val="00305058"/>
    <w:rsid w:val="00306AF9"/>
    <w:rsid w:val="00314500"/>
    <w:rsid w:val="00316D24"/>
    <w:rsid w:val="00321740"/>
    <w:rsid w:val="003265AB"/>
    <w:rsid w:val="00326C24"/>
    <w:rsid w:val="00334787"/>
    <w:rsid w:val="00350249"/>
    <w:rsid w:val="00353BA5"/>
    <w:rsid w:val="003643A0"/>
    <w:rsid w:val="00373FE5"/>
    <w:rsid w:val="00374A98"/>
    <w:rsid w:val="003800C3"/>
    <w:rsid w:val="00387A5B"/>
    <w:rsid w:val="00394F53"/>
    <w:rsid w:val="00397D36"/>
    <w:rsid w:val="003A3746"/>
    <w:rsid w:val="003A4407"/>
    <w:rsid w:val="003A5412"/>
    <w:rsid w:val="003B19EF"/>
    <w:rsid w:val="003C775B"/>
    <w:rsid w:val="003D0DF9"/>
    <w:rsid w:val="003D698E"/>
    <w:rsid w:val="003D7430"/>
    <w:rsid w:val="003E404B"/>
    <w:rsid w:val="003E4F01"/>
    <w:rsid w:val="003E6A1D"/>
    <w:rsid w:val="003F06E4"/>
    <w:rsid w:val="003F24F8"/>
    <w:rsid w:val="003F2CAA"/>
    <w:rsid w:val="003F6BEB"/>
    <w:rsid w:val="00402EC0"/>
    <w:rsid w:val="00410B06"/>
    <w:rsid w:val="00424094"/>
    <w:rsid w:val="00424D08"/>
    <w:rsid w:val="00430CEE"/>
    <w:rsid w:val="004321DC"/>
    <w:rsid w:val="004376CA"/>
    <w:rsid w:val="00446939"/>
    <w:rsid w:val="00446DA6"/>
    <w:rsid w:val="004554A3"/>
    <w:rsid w:val="00456350"/>
    <w:rsid w:val="00460090"/>
    <w:rsid w:val="00463813"/>
    <w:rsid w:val="0046635A"/>
    <w:rsid w:val="00466F8E"/>
    <w:rsid w:val="00472901"/>
    <w:rsid w:val="004754E5"/>
    <w:rsid w:val="00482BF0"/>
    <w:rsid w:val="00484B32"/>
    <w:rsid w:val="0048791F"/>
    <w:rsid w:val="0049041A"/>
    <w:rsid w:val="004956B7"/>
    <w:rsid w:val="004B30D5"/>
    <w:rsid w:val="004B3ED2"/>
    <w:rsid w:val="004B59ED"/>
    <w:rsid w:val="004B5ED7"/>
    <w:rsid w:val="004C066E"/>
    <w:rsid w:val="004C118A"/>
    <w:rsid w:val="004C14F4"/>
    <w:rsid w:val="004C2BCB"/>
    <w:rsid w:val="004C2E02"/>
    <w:rsid w:val="004C38FC"/>
    <w:rsid w:val="004C3D38"/>
    <w:rsid w:val="004C40AB"/>
    <w:rsid w:val="004E03BE"/>
    <w:rsid w:val="004E5026"/>
    <w:rsid w:val="004E5C8B"/>
    <w:rsid w:val="004F1351"/>
    <w:rsid w:val="00500D64"/>
    <w:rsid w:val="00501465"/>
    <w:rsid w:val="00505C10"/>
    <w:rsid w:val="00506CFF"/>
    <w:rsid w:val="00506D3B"/>
    <w:rsid w:val="00515622"/>
    <w:rsid w:val="00524CC7"/>
    <w:rsid w:val="005615FC"/>
    <w:rsid w:val="005677F4"/>
    <w:rsid w:val="00572AC3"/>
    <w:rsid w:val="00580B29"/>
    <w:rsid w:val="00584D10"/>
    <w:rsid w:val="00595003"/>
    <w:rsid w:val="005953AD"/>
    <w:rsid w:val="005A263A"/>
    <w:rsid w:val="005B2048"/>
    <w:rsid w:val="005C3F49"/>
    <w:rsid w:val="005D3259"/>
    <w:rsid w:val="005D54D1"/>
    <w:rsid w:val="005E13D4"/>
    <w:rsid w:val="005E7AF6"/>
    <w:rsid w:val="005F4686"/>
    <w:rsid w:val="005F6670"/>
    <w:rsid w:val="006030A2"/>
    <w:rsid w:val="00606907"/>
    <w:rsid w:val="006105BC"/>
    <w:rsid w:val="00621816"/>
    <w:rsid w:val="0062384A"/>
    <w:rsid w:val="006261C4"/>
    <w:rsid w:val="0063433C"/>
    <w:rsid w:val="00644D21"/>
    <w:rsid w:val="006505F0"/>
    <w:rsid w:val="006534F7"/>
    <w:rsid w:val="00665194"/>
    <w:rsid w:val="00666E6D"/>
    <w:rsid w:val="0068221E"/>
    <w:rsid w:val="00685AEB"/>
    <w:rsid w:val="00691295"/>
    <w:rsid w:val="006A14D0"/>
    <w:rsid w:val="006A1C94"/>
    <w:rsid w:val="006A32F6"/>
    <w:rsid w:val="006A7D28"/>
    <w:rsid w:val="006B08BE"/>
    <w:rsid w:val="006B3556"/>
    <w:rsid w:val="006B7634"/>
    <w:rsid w:val="006C01EE"/>
    <w:rsid w:val="006C3335"/>
    <w:rsid w:val="006C6D14"/>
    <w:rsid w:val="006D5B2E"/>
    <w:rsid w:val="006E1AF3"/>
    <w:rsid w:val="006E1C01"/>
    <w:rsid w:val="006E3900"/>
    <w:rsid w:val="006E6513"/>
    <w:rsid w:val="006F0853"/>
    <w:rsid w:val="006F2853"/>
    <w:rsid w:val="006F5034"/>
    <w:rsid w:val="006F509C"/>
    <w:rsid w:val="006F5483"/>
    <w:rsid w:val="007022B9"/>
    <w:rsid w:val="007061D9"/>
    <w:rsid w:val="00716511"/>
    <w:rsid w:val="00722996"/>
    <w:rsid w:val="00724893"/>
    <w:rsid w:val="00736AD1"/>
    <w:rsid w:val="0074389D"/>
    <w:rsid w:val="00744860"/>
    <w:rsid w:val="007512E6"/>
    <w:rsid w:val="00751910"/>
    <w:rsid w:val="007546C0"/>
    <w:rsid w:val="00757659"/>
    <w:rsid w:val="007657F2"/>
    <w:rsid w:val="007664A4"/>
    <w:rsid w:val="00767E16"/>
    <w:rsid w:val="00770B66"/>
    <w:rsid w:val="00773E18"/>
    <w:rsid w:val="007748FC"/>
    <w:rsid w:val="00774EF0"/>
    <w:rsid w:val="00774F2D"/>
    <w:rsid w:val="00775545"/>
    <w:rsid w:val="00781634"/>
    <w:rsid w:val="0078634E"/>
    <w:rsid w:val="0078658A"/>
    <w:rsid w:val="00794FF2"/>
    <w:rsid w:val="007A6119"/>
    <w:rsid w:val="007A64EE"/>
    <w:rsid w:val="007B1A0F"/>
    <w:rsid w:val="007B230A"/>
    <w:rsid w:val="007C02DD"/>
    <w:rsid w:val="007C2F89"/>
    <w:rsid w:val="007D2D9B"/>
    <w:rsid w:val="007D30C4"/>
    <w:rsid w:val="007D4510"/>
    <w:rsid w:val="007E3CD8"/>
    <w:rsid w:val="007E49DF"/>
    <w:rsid w:val="007F0CE8"/>
    <w:rsid w:val="007F732E"/>
    <w:rsid w:val="008057EA"/>
    <w:rsid w:val="00806C74"/>
    <w:rsid w:val="00814E33"/>
    <w:rsid w:val="00815D34"/>
    <w:rsid w:val="008259F6"/>
    <w:rsid w:val="0082639F"/>
    <w:rsid w:val="00833A7F"/>
    <w:rsid w:val="008376BE"/>
    <w:rsid w:val="00842A6C"/>
    <w:rsid w:val="0084572D"/>
    <w:rsid w:val="008462EB"/>
    <w:rsid w:val="00854DC6"/>
    <w:rsid w:val="00864FB4"/>
    <w:rsid w:val="008701D5"/>
    <w:rsid w:val="00872DD0"/>
    <w:rsid w:val="00873450"/>
    <w:rsid w:val="00881EAC"/>
    <w:rsid w:val="0088342D"/>
    <w:rsid w:val="00887A6C"/>
    <w:rsid w:val="00891582"/>
    <w:rsid w:val="00891B7D"/>
    <w:rsid w:val="00895345"/>
    <w:rsid w:val="00896D29"/>
    <w:rsid w:val="008A0599"/>
    <w:rsid w:val="008A141A"/>
    <w:rsid w:val="008A1AC7"/>
    <w:rsid w:val="008B144B"/>
    <w:rsid w:val="008B187B"/>
    <w:rsid w:val="008B22A9"/>
    <w:rsid w:val="008B65C3"/>
    <w:rsid w:val="008B6AD3"/>
    <w:rsid w:val="008C0854"/>
    <w:rsid w:val="008C0AB7"/>
    <w:rsid w:val="008C7D08"/>
    <w:rsid w:val="008D0456"/>
    <w:rsid w:val="008D0BFF"/>
    <w:rsid w:val="008E232B"/>
    <w:rsid w:val="008E6775"/>
    <w:rsid w:val="008F03C0"/>
    <w:rsid w:val="008F1177"/>
    <w:rsid w:val="00901C1A"/>
    <w:rsid w:val="00914100"/>
    <w:rsid w:val="00916B59"/>
    <w:rsid w:val="00916C17"/>
    <w:rsid w:val="00920967"/>
    <w:rsid w:val="00922642"/>
    <w:rsid w:val="00926937"/>
    <w:rsid w:val="0093202A"/>
    <w:rsid w:val="00940DD2"/>
    <w:rsid w:val="00944696"/>
    <w:rsid w:val="00944BB3"/>
    <w:rsid w:val="009518AA"/>
    <w:rsid w:val="009540A3"/>
    <w:rsid w:val="0095534D"/>
    <w:rsid w:val="0096423B"/>
    <w:rsid w:val="00970967"/>
    <w:rsid w:val="00973228"/>
    <w:rsid w:val="00975D98"/>
    <w:rsid w:val="009808A5"/>
    <w:rsid w:val="009839CA"/>
    <w:rsid w:val="00991493"/>
    <w:rsid w:val="00993549"/>
    <w:rsid w:val="00995890"/>
    <w:rsid w:val="009A48E5"/>
    <w:rsid w:val="009A540B"/>
    <w:rsid w:val="009A5BAA"/>
    <w:rsid w:val="009C42CD"/>
    <w:rsid w:val="009C460F"/>
    <w:rsid w:val="009C4E9E"/>
    <w:rsid w:val="009D26E0"/>
    <w:rsid w:val="009D3DC3"/>
    <w:rsid w:val="009E52E2"/>
    <w:rsid w:val="009E5ED2"/>
    <w:rsid w:val="009F0C42"/>
    <w:rsid w:val="009F2ED6"/>
    <w:rsid w:val="009F43A0"/>
    <w:rsid w:val="009F4862"/>
    <w:rsid w:val="009F5A69"/>
    <w:rsid w:val="00A00842"/>
    <w:rsid w:val="00A04A27"/>
    <w:rsid w:val="00A10748"/>
    <w:rsid w:val="00A162E7"/>
    <w:rsid w:val="00A21FCE"/>
    <w:rsid w:val="00A225FE"/>
    <w:rsid w:val="00A30A65"/>
    <w:rsid w:val="00A33563"/>
    <w:rsid w:val="00A338D9"/>
    <w:rsid w:val="00A37515"/>
    <w:rsid w:val="00A42DB3"/>
    <w:rsid w:val="00A54C20"/>
    <w:rsid w:val="00A615E1"/>
    <w:rsid w:val="00A73632"/>
    <w:rsid w:val="00A77156"/>
    <w:rsid w:val="00A77195"/>
    <w:rsid w:val="00A92D51"/>
    <w:rsid w:val="00A94D16"/>
    <w:rsid w:val="00AA7026"/>
    <w:rsid w:val="00AC1E61"/>
    <w:rsid w:val="00AC5917"/>
    <w:rsid w:val="00AC689D"/>
    <w:rsid w:val="00AD4FA5"/>
    <w:rsid w:val="00AE3877"/>
    <w:rsid w:val="00AE3D57"/>
    <w:rsid w:val="00AE604A"/>
    <w:rsid w:val="00AF0577"/>
    <w:rsid w:val="00AF4792"/>
    <w:rsid w:val="00AF61B1"/>
    <w:rsid w:val="00B037CB"/>
    <w:rsid w:val="00B04C17"/>
    <w:rsid w:val="00B16E06"/>
    <w:rsid w:val="00B2134A"/>
    <w:rsid w:val="00B23977"/>
    <w:rsid w:val="00B24DEC"/>
    <w:rsid w:val="00B2771F"/>
    <w:rsid w:val="00B372EA"/>
    <w:rsid w:val="00B419E6"/>
    <w:rsid w:val="00B4341A"/>
    <w:rsid w:val="00B4671D"/>
    <w:rsid w:val="00B51009"/>
    <w:rsid w:val="00B57760"/>
    <w:rsid w:val="00B64203"/>
    <w:rsid w:val="00B73B21"/>
    <w:rsid w:val="00B7527F"/>
    <w:rsid w:val="00B756FA"/>
    <w:rsid w:val="00B8739F"/>
    <w:rsid w:val="00BA221B"/>
    <w:rsid w:val="00BA7894"/>
    <w:rsid w:val="00BB03C7"/>
    <w:rsid w:val="00BB6ABF"/>
    <w:rsid w:val="00BB6BB8"/>
    <w:rsid w:val="00BC090A"/>
    <w:rsid w:val="00BC35C7"/>
    <w:rsid w:val="00BD397A"/>
    <w:rsid w:val="00BE2413"/>
    <w:rsid w:val="00BE2D55"/>
    <w:rsid w:val="00BE43BD"/>
    <w:rsid w:val="00BE47CD"/>
    <w:rsid w:val="00C00CA5"/>
    <w:rsid w:val="00C06DED"/>
    <w:rsid w:val="00C06F38"/>
    <w:rsid w:val="00C110D0"/>
    <w:rsid w:val="00C2095E"/>
    <w:rsid w:val="00C2341C"/>
    <w:rsid w:val="00C27580"/>
    <w:rsid w:val="00C32E78"/>
    <w:rsid w:val="00C3683A"/>
    <w:rsid w:val="00C40CFC"/>
    <w:rsid w:val="00C470FB"/>
    <w:rsid w:val="00C576C5"/>
    <w:rsid w:val="00C61698"/>
    <w:rsid w:val="00C62E63"/>
    <w:rsid w:val="00C63EEB"/>
    <w:rsid w:val="00C719E9"/>
    <w:rsid w:val="00C80C41"/>
    <w:rsid w:val="00C815A1"/>
    <w:rsid w:val="00C817C1"/>
    <w:rsid w:val="00C84352"/>
    <w:rsid w:val="00C91F58"/>
    <w:rsid w:val="00C92E14"/>
    <w:rsid w:val="00CA1112"/>
    <w:rsid w:val="00CA6C54"/>
    <w:rsid w:val="00CA769E"/>
    <w:rsid w:val="00CB58FA"/>
    <w:rsid w:val="00CB59BE"/>
    <w:rsid w:val="00CC16EF"/>
    <w:rsid w:val="00CC1B78"/>
    <w:rsid w:val="00CC1B83"/>
    <w:rsid w:val="00CC45CC"/>
    <w:rsid w:val="00CC6266"/>
    <w:rsid w:val="00CE3FBE"/>
    <w:rsid w:val="00CE6F60"/>
    <w:rsid w:val="00CF29F4"/>
    <w:rsid w:val="00CF6DCA"/>
    <w:rsid w:val="00D04846"/>
    <w:rsid w:val="00D05E3C"/>
    <w:rsid w:val="00D14EA2"/>
    <w:rsid w:val="00D30CC3"/>
    <w:rsid w:val="00D3372D"/>
    <w:rsid w:val="00D413C9"/>
    <w:rsid w:val="00D47FBE"/>
    <w:rsid w:val="00D5083D"/>
    <w:rsid w:val="00D543AE"/>
    <w:rsid w:val="00D67408"/>
    <w:rsid w:val="00D77BCD"/>
    <w:rsid w:val="00D80CFF"/>
    <w:rsid w:val="00D813ED"/>
    <w:rsid w:val="00D843FB"/>
    <w:rsid w:val="00D84C73"/>
    <w:rsid w:val="00D96A16"/>
    <w:rsid w:val="00D97217"/>
    <w:rsid w:val="00DA0F69"/>
    <w:rsid w:val="00DA4077"/>
    <w:rsid w:val="00DB5558"/>
    <w:rsid w:val="00DB5F63"/>
    <w:rsid w:val="00DB6A3A"/>
    <w:rsid w:val="00DB6A71"/>
    <w:rsid w:val="00DC02C5"/>
    <w:rsid w:val="00DC0A53"/>
    <w:rsid w:val="00DC0BA7"/>
    <w:rsid w:val="00DD139F"/>
    <w:rsid w:val="00DD494E"/>
    <w:rsid w:val="00DD53E5"/>
    <w:rsid w:val="00DD7ACA"/>
    <w:rsid w:val="00DE37AB"/>
    <w:rsid w:val="00DE7113"/>
    <w:rsid w:val="00DE7C44"/>
    <w:rsid w:val="00DF066E"/>
    <w:rsid w:val="00DF0E36"/>
    <w:rsid w:val="00DF28E7"/>
    <w:rsid w:val="00DF4748"/>
    <w:rsid w:val="00E0403E"/>
    <w:rsid w:val="00E13546"/>
    <w:rsid w:val="00E24F09"/>
    <w:rsid w:val="00E25A6A"/>
    <w:rsid w:val="00E31C7E"/>
    <w:rsid w:val="00E35011"/>
    <w:rsid w:val="00E515B0"/>
    <w:rsid w:val="00E60BAF"/>
    <w:rsid w:val="00E616FC"/>
    <w:rsid w:val="00E62494"/>
    <w:rsid w:val="00E63195"/>
    <w:rsid w:val="00E64644"/>
    <w:rsid w:val="00E67577"/>
    <w:rsid w:val="00E71113"/>
    <w:rsid w:val="00E715E2"/>
    <w:rsid w:val="00E72705"/>
    <w:rsid w:val="00E7311D"/>
    <w:rsid w:val="00E73122"/>
    <w:rsid w:val="00E739BF"/>
    <w:rsid w:val="00E77CA1"/>
    <w:rsid w:val="00E83941"/>
    <w:rsid w:val="00E85BB3"/>
    <w:rsid w:val="00E85DCE"/>
    <w:rsid w:val="00E87828"/>
    <w:rsid w:val="00E9210F"/>
    <w:rsid w:val="00EA78E3"/>
    <w:rsid w:val="00EB1B9B"/>
    <w:rsid w:val="00EC0F19"/>
    <w:rsid w:val="00EC3148"/>
    <w:rsid w:val="00EC3341"/>
    <w:rsid w:val="00EC5DB3"/>
    <w:rsid w:val="00ED0529"/>
    <w:rsid w:val="00ED19B6"/>
    <w:rsid w:val="00EE029E"/>
    <w:rsid w:val="00EE1DD7"/>
    <w:rsid w:val="00EE4E8F"/>
    <w:rsid w:val="00EE6D57"/>
    <w:rsid w:val="00EF5481"/>
    <w:rsid w:val="00F06C0E"/>
    <w:rsid w:val="00F1628A"/>
    <w:rsid w:val="00F20B9C"/>
    <w:rsid w:val="00F22F3D"/>
    <w:rsid w:val="00F2404A"/>
    <w:rsid w:val="00F315AE"/>
    <w:rsid w:val="00F33CD2"/>
    <w:rsid w:val="00F34897"/>
    <w:rsid w:val="00F36534"/>
    <w:rsid w:val="00F3761F"/>
    <w:rsid w:val="00F60485"/>
    <w:rsid w:val="00F61B5B"/>
    <w:rsid w:val="00F72FDC"/>
    <w:rsid w:val="00F765AF"/>
    <w:rsid w:val="00F76B36"/>
    <w:rsid w:val="00F8347E"/>
    <w:rsid w:val="00F8603F"/>
    <w:rsid w:val="00F87C2E"/>
    <w:rsid w:val="00F90265"/>
    <w:rsid w:val="00F92265"/>
    <w:rsid w:val="00F9597C"/>
    <w:rsid w:val="00FA685F"/>
    <w:rsid w:val="00FB777D"/>
    <w:rsid w:val="00FC0140"/>
    <w:rsid w:val="00FC0D2A"/>
    <w:rsid w:val="00FC21FC"/>
    <w:rsid w:val="00FC5B07"/>
    <w:rsid w:val="00FC6B7C"/>
    <w:rsid w:val="00FD2DEA"/>
    <w:rsid w:val="00FD5D3C"/>
    <w:rsid w:val="00FE183E"/>
    <w:rsid w:val="00FE347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74F07-1FF3-4951-B040-11A307D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7ACA"/>
  </w:style>
  <w:style w:type="character" w:styleId="Emphasis">
    <w:name w:val="Emphasis"/>
    <w:basedOn w:val="DefaultParagraphFont"/>
    <w:uiPriority w:val="20"/>
    <w:qFormat/>
    <w:rsid w:val="00BA7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70%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3617776"/>
        <c:axId val="213617384"/>
      </c:barChart>
      <c:catAx>
        <c:axId val="213617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617384"/>
        <c:crosses val="autoZero"/>
        <c:auto val="1"/>
        <c:lblAlgn val="ctr"/>
        <c:lblOffset val="100"/>
        <c:noMultiLvlLbl val="0"/>
      </c:catAx>
      <c:valAx>
        <c:axId val="21361738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1361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58%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BF2DBD45-D2DA-4414-B849-336D198001E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3621304"/>
        <c:axId val="213620520"/>
      </c:barChart>
      <c:catAx>
        <c:axId val="213621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620520"/>
        <c:crosses val="autoZero"/>
        <c:auto val="1"/>
        <c:lblAlgn val="ctr"/>
        <c:lblOffset val="100"/>
        <c:noMultiLvlLbl val="0"/>
      </c:catAx>
      <c:valAx>
        <c:axId val="2136205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13621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Rise 5%+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31%</a:t>
                    </a:r>
                    <a:endParaRPr lang="en-US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Rise 0-5%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0750107274669718E-17"/>
                  <c:y val="-4.0631918323468061E-17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>
                        <a:solidFill>
                          <a:schemeClr val="bg1"/>
                        </a:solidFill>
                      </a:rPr>
                      <a:t>56%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Fall 0-5%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Fall 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3620128"/>
        <c:axId val="213621696"/>
      </c:barChart>
      <c:catAx>
        <c:axId val="21362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621696"/>
        <c:crosses val="autoZero"/>
        <c:auto val="1"/>
        <c:lblAlgn val="ctr"/>
        <c:lblOffset val="100"/>
        <c:noMultiLvlLbl val="0"/>
      </c:catAx>
      <c:valAx>
        <c:axId val="21362169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13620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225277375783887E-2"/>
          <c:y val="0.42846834316650589"/>
          <c:w val="0.95754944524843222"/>
          <c:h val="0.571531656833494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31%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3615424"/>
        <c:axId val="213615032"/>
      </c:barChart>
      <c:catAx>
        <c:axId val="213615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615032"/>
        <c:crosses val="autoZero"/>
        <c:auto val="1"/>
        <c:lblAlgn val="ctr"/>
        <c:lblOffset val="100"/>
        <c:noMultiLvlLbl val="0"/>
      </c:catAx>
      <c:valAx>
        <c:axId val="21361503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13615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0.43441</cdr:x>
      <cdr:y>0.81081</cdr:y>
    </cdr:from>
    <cdr:to>
      <cdr:x>0.45581</cdr:x>
      <cdr:y>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2842054" y="535460"/>
          <a:ext cx="140044" cy="11532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0.43944</cdr:x>
      <cdr:y>0.78378</cdr:y>
    </cdr:from>
    <cdr:to>
      <cdr:x>0.46085</cdr:x>
      <cdr:y>1</cdr:y>
    </cdr:to>
    <cdr:sp macro="" textlink="">
      <cdr:nvSpPr>
        <cdr:cNvPr id="3" name="Down Arrow 2"/>
        <cdr:cNvSpPr/>
      </cdr:nvSpPr>
      <cdr:spPr>
        <a:xfrm xmlns:a="http://schemas.openxmlformats.org/drawingml/2006/main">
          <a:off x="2875006" y="477795"/>
          <a:ext cx="140043" cy="131805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0.34149</cdr:x>
      <cdr:y>0.83837</cdr:y>
    </cdr:from>
    <cdr:to>
      <cdr:x>0.36776</cdr:x>
      <cdr:y>1</cdr:y>
    </cdr:to>
    <cdr:sp macro="" textlink="">
      <cdr:nvSpPr>
        <cdr:cNvPr id="4" name="Up Arrow 3"/>
        <cdr:cNvSpPr/>
      </cdr:nvSpPr>
      <cdr:spPr>
        <a:xfrm xmlns:a="http://schemas.openxmlformats.org/drawingml/2006/main">
          <a:off x="2248930" y="856736"/>
          <a:ext cx="172994" cy="156518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0.33274</cdr:x>
      <cdr:y>0.83837</cdr:y>
    </cdr:from>
    <cdr:to>
      <cdr:x>0.35901</cdr:x>
      <cdr:y>1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191265" y="864973"/>
          <a:ext cx="172995" cy="15651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5EA2-3E94-45A0-9D1F-D31183B7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Stitz</dc:creator>
  <cp:keywords/>
  <dc:description/>
  <cp:lastModifiedBy>Greg Stitz</cp:lastModifiedBy>
  <cp:revision>6</cp:revision>
  <cp:lastPrinted>2018-06-04T18:45:00Z</cp:lastPrinted>
  <dcterms:created xsi:type="dcterms:W3CDTF">2018-06-13T19:06:00Z</dcterms:created>
  <dcterms:modified xsi:type="dcterms:W3CDTF">2018-06-26T16:52:00Z</dcterms:modified>
</cp:coreProperties>
</file>